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1ADB" w14:textId="643A52A7" w:rsidR="00607A20" w:rsidRDefault="008818A8">
      <w:r>
        <w:t xml:space="preserve">Note to: Northern Regional Planning Panel </w:t>
      </w:r>
    </w:p>
    <w:p w14:paraId="2C81AFFA" w14:textId="764C7A86" w:rsidR="008818A8" w:rsidRDefault="008818A8">
      <w:r>
        <w:t xml:space="preserve">From: Steve Denize – Senior Planner – Byron Shire Council </w:t>
      </w:r>
    </w:p>
    <w:p w14:paraId="6F05630F" w14:textId="3F94272F" w:rsidR="008818A8" w:rsidRDefault="008818A8">
      <w:r>
        <w:t>Subject: PPSNTH 179. 29 Shirley Street Byron Bay. DA 10.2022.371.1</w:t>
      </w:r>
    </w:p>
    <w:p w14:paraId="31B0184E" w14:textId="1B481EB9" w:rsidR="008818A8" w:rsidRDefault="008818A8">
      <w:r>
        <w:t xml:space="preserve">Purpose: Update note to NRPP regarding changes to draft </w:t>
      </w:r>
      <w:r w:rsidR="007A5521">
        <w:t>conditions of</w:t>
      </w:r>
      <w:r>
        <w:t xml:space="preserve"> consent</w:t>
      </w:r>
    </w:p>
    <w:p w14:paraId="1F694D9F" w14:textId="5B2BD786" w:rsidR="008818A8" w:rsidRDefault="008818A8">
      <w:r>
        <w:t xml:space="preserve">Date: </w:t>
      </w:r>
      <w:r w:rsidR="00AF02C4">
        <w:t>11</w:t>
      </w:r>
      <w:r>
        <w:t xml:space="preserve"> October 2023</w:t>
      </w:r>
      <w:r w:rsidR="00F31E59">
        <w:t>.</w:t>
      </w:r>
    </w:p>
    <w:p w14:paraId="63955D54" w14:textId="77777777" w:rsidR="005C6CF8" w:rsidRDefault="005C6CF8"/>
    <w:p w14:paraId="0D6820C6" w14:textId="7B8CFE6C" w:rsidR="008818A8" w:rsidRDefault="008818A8">
      <w:r>
        <w:t xml:space="preserve">The panel provided the following </w:t>
      </w:r>
      <w:r w:rsidR="00CE1D30">
        <w:t xml:space="preserve">bullet </w:t>
      </w:r>
      <w:r w:rsidR="007A5521">
        <w:t xml:space="preserve">point </w:t>
      </w:r>
      <w:r>
        <w:t xml:space="preserve">feedback on draft </w:t>
      </w:r>
      <w:r w:rsidR="007A5521">
        <w:t xml:space="preserve">conditions. These conditions were also reviewed by the applicant and </w:t>
      </w:r>
      <w:r w:rsidR="00CE1D30">
        <w:t xml:space="preserve">an </w:t>
      </w:r>
      <w:r w:rsidR="007A5521">
        <w:t>iterative follow</w:t>
      </w:r>
      <w:r w:rsidR="00835BAA">
        <w:t>ed</w:t>
      </w:r>
      <w:r w:rsidR="007A5521">
        <w:t xml:space="preserve"> between Council and the applicant regarding draft engineering conditions, acid </w:t>
      </w:r>
      <w:proofErr w:type="spellStart"/>
      <w:r w:rsidR="007A5521">
        <w:t>sulfate</w:t>
      </w:r>
      <w:proofErr w:type="spellEnd"/>
      <w:r w:rsidR="007A5521">
        <w:t xml:space="preserve"> soil and the future management of any potential site contamination. </w:t>
      </w:r>
      <w:r w:rsidR="00CE1D30">
        <w:t xml:space="preserve">Response to the panels feedback </w:t>
      </w:r>
      <w:r w:rsidR="007A5521">
        <w:t xml:space="preserve">is provided in purple below. A revised set of draft conditions is attached for the </w:t>
      </w:r>
      <w:r w:rsidR="003A3712">
        <w:t>panel’s</w:t>
      </w:r>
      <w:r w:rsidR="007A5521">
        <w:t xml:space="preserve"> consideration. </w:t>
      </w:r>
    </w:p>
    <w:p w14:paraId="5F50F079" w14:textId="289ABD2A" w:rsidR="008818A8" w:rsidRDefault="008818A8" w:rsidP="008818A8">
      <w:pPr>
        <w:pStyle w:val="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Condition 1 – join the individual plans into the relevant plan sets</w:t>
      </w:r>
    </w:p>
    <w:p w14:paraId="5357C986" w14:textId="555243EE" w:rsidR="003A3712" w:rsidRPr="003A3712" w:rsidRDefault="003A3712" w:rsidP="003A3712">
      <w:pPr>
        <w:pStyle w:val="NoSpacing"/>
        <w:ind w:left="720"/>
        <w:rPr>
          <w:rFonts w:eastAsia="Times New Roman"/>
          <w:color w:val="7030A0"/>
        </w:rPr>
      </w:pPr>
      <w:r w:rsidRPr="003A3712">
        <w:rPr>
          <w:rFonts w:eastAsia="Times New Roman"/>
          <w:color w:val="7030A0"/>
        </w:rPr>
        <w:t>Done</w:t>
      </w:r>
      <w:r w:rsidR="005C6CF8">
        <w:rPr>
          <w:rFonts w:eastAsia="Times New Roman"/>
          <w:color w:val="7030A0"/>
        </w:rPr>
        <w:t>. See condition 1</w:t>
      </w:r>
      <w:r w:rsidR="00CF69A6">
        <w:rPr>
          <w:rFonts w:eastAsia="Times New Roman"/>
          <w:color w:val="7030A0"/>
        </w:rPr>
        <w:t>.</w:t>
      </w:r>
    </w:p>
    <w:p w14:paraId="3F263397" w14:textId="507BF4B3" w:rsidR="008818A8" w:rsidRDefault="008818A8" w:rsidP="008818A8">
      <w:pPr>
        <w:pStyle w:val="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Condition 2 – remove Works and Services Director and change to Council and cross reference covenant – see condition 25</w:t>
      </w:r>
    </w:p>
    <w:p w14:paraId="3E6749AC" w14:textId="3BF81E20" w:rsidR="003A3712" w:rsidRDefault="003A3712" w:rsidP="003A3712">
      <w:pPr>
        <w:pStyle w:val="NoSpacing"/>
        <w:ind w:left="720"/>
        <w:rPr>
          <w:rFonts w:eastAsia="Times New Roman"/>
        </w:rPr>
      </w:pPr>
      <w:r w:rsidRPr="003A3712">
        <w:rPr>
          <w:rFonts w:eastAsia="Times New Roman"/>
          <w:color w:val="7030A0"/>
        </w:rPr>
        <w:t>Done</w:t>
      </w:r>
      <w:r w:rsidR="00CF69A6">
        <w:rPr>
          <w:rFonts w:eastAsia="Times New Roman"/>
          <w:color w:val="7030A0"/>
        </w:rPr>
        <w:t>. Se</w:t>
      </w:r>
      <w:r w:rsidR="00AF02C4">
        <w:rPr>
          <w:rFonts w:eastAsia="Times New Roman"/>
          <w:color w:val="7030A0"/>
        </w:rPr>
        <w:t>e</w:t>
      </w:r>
      <w:r w:rsidR="00CF69A6">
        <w:rPr>
          <w:rFonts w:eastAsia="Times New Roman"/>
          <w:color w:val="7030A0"/>
        </w:rPr>
        <w:t xml:space="preserve"> condition 26 </w:t>
      </w:r>
      <w:r>
        <w:rPr>
          <w:rFonts w:eastAsia="Times New Roman"/>
        </w:rPr>
        <w:t xml:space="preserve"> </w:t>
      </w:r>
    </w:p>
    <w:p w14:paraId="2F709518" w14:textId="41EB0C0D" w:rsidR="003A3712" w:rsidRDefault="008818A8" w:rsidP="003A3712">
      <w:pPr>
        <w:pStyle w:val="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Condition 11 – change terminology – not reference PSI </w:t>
      </w:r>
    </w:p>
    <w:p w14:paraId="4BB38B12" w14:textId="34F685C4" w:rsidR="003A3712" w:rsidRPr="003A3712" w:rsidRDefault="003A3712" w:rsidP="003A3712">
      <w:pPr>
        <w:pStyle w:val="NoSpacing"/>
        <w:ind w:left="720"/>
        <w:rPr>
          <w:rFonts w:eastAsia="Times New Roman"/>
          <w:color w:val="7030A0"/>
        </w:rPr>
      </w:pPr>
      <w:r w:rsidRPr="003A3712">
        <w:rPr>
          <w:rFonts w:eastAsia="Times New Roman"/>
          <w:color w:val="7030A0"/>
        </w:rPr>
        <w:t xml:space="preserve">PSI replaced by DSI required prior to issue of construction certificate </w:t>
      </w:r>
    </w:p>
    <w:p w14:paraId="0EF190AE" w14:textId="52C57B43" w:rsidR="008818A8" w:rsidRDefault="008818A8" w:rsidP="008818A8">
      <w:pPr>
        <w:pStyle w:val="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Condition 20 – ocean protection – remove notation relating to the need for a modification</w:t>
      </w:r>
    </w:p>
    <w:p w14:paraId="7D168CE2" w14:textId="09EBE3F9" w:rsidR="003A3712" w:rsidRPr="003A3712" w:rsidRDefault="003A3712" w:rsidP="003A3712">
      <w:pPr>
        <w:pStyle w:val="NoSpacing"/>
        <w:ind w:left="720"/>
        <w:rPr>
          <w:rFonts w:eastAsia="Times New Roman"/>
          <w:color w:val="7030A0"/>
        </w:rPr>
      </w:pPr>
      <w:r w:rsidRPr="003A3712">
        <w:rPr>
          <w:rFonts w:eastAsia="Times New Roman"/>
          <w:color w:val="7030A0"/>
        </w:rPr>
        <w:t xml:space="preserve">Stormwater quality control now </w:t>
      </w:r>
      <w:r w:rsidR="00CE1D30">
        <w:rPr>
          <w:rFonts w:eastAsia="Times New Roman"/>
          <w:color w:val="7030A0"/>
        </w:rPr>
        <w:t xml:space="preserve">a </w:t>
      </w:r>
      <w:r w:rsidRPr="003A3712">
        <w:rPr>
          <w:rFonts w:eastAsia="Times New Roman"/>
          <w:color w:val="7030A0"/>
        </w:rPr>
        <w:t>performance condition – reference to single product option removed</w:t>
      </w:r>
      <w:r w:rsidR="00532878">
        <w:rPr>
          <w:rFonts w:eastAsia="Times New Roman"/>
          <w:color w:val="7030A0"/>
        </w:rPr>
        <w:t>.</w:t>
      </w:r>
      <w:r w:rsidR="00CE1D30">
        <w:rPr>
          <w:rFonts w:eastAsia="Times New Roman"/>
          <w:color w:val="7030A0"/>
        </w:rPr>
        <w:t xml:space="preserve"> see condition 21.</w:t>
      </w:r>
    </w:p>
    <w:p w14:paraId="3E63634E" w14:textId="0BCE8F0D" w:rsidR="00532878" w:rsidRDefault="008818A8" w:rsidP="00532878">
      <w:pPr>
        <w:pStyle w:val="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Condition 56 – may not be necessary if parties can’t resolve deferred commencement?</w:t>
      </w:r>
    </w:p>
    <w:p w14:paraId="0E528CEA" w14:textId="538E475C" w:rsidR="00532878" w:rsidRPr="00532878" w:rsidRDefault="00532878" w:rsidP="00532878">
      <w:pPr>
        <w:pStyle w:val="NoSpacing"/>
        <w:ind w:left="720"/>
        <w:rPr>
          <w:rFonts w:eastAsia="Times New Roman"/>
          <w:color w:val="7030A0"/>
        </w:rPr>
      </w:pPr>
      <w:r w:rsidRPr="00532878">
        <w:rPr>
          <w:rFonts w:eastAsia="Times New Roman"/>
          <w:color w:val="7030A0"/>
        </w:rPr>
        <w:t>Deferred commencement conditions removed. Condition remains valid. See other matters below</w:t>
      </w:r>
      <w:r>
        <w:rPr>
          <w:rFonts w:eastAsia="Times New Roman"/>
          <w:color w:val="7030A0"/>
        </w:rPr>
        <w:t>.</w:t>
      </w:r>
    </w:p>
    <w:p w14:paraId="3AF4A29F" w14:textId="5BF7E239" w:rsidR="008818A8" w:rsidRDefault="008818A8" w:rsidP="008818A8">
      <w:pPr>
        <w:pStyle w:val="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Conditions 36 and 40 – duplicate</w:t>
      </w:r>
    </w:p>
    <w:p w14:paraId="4FAE8B22" w14:textId="0644CFF2" w:rsidR="00532878" w:rsidRPr="00532878" w:rsidRDefault="00532878" w:rsidP="00532878">
      <w:pPr>
        <w:pStyle w:val="NoSpacing"/>
        <w:ind w:left="720"/>
        <w:rPr>
          <w:rFonts w:eastAsia="Times New Roman"/>
          <w:color w:val="7030A0"/>
        </w:rPr>
      </w:pPr>
      <w:r w:rsidRPr="00532878">
        <w:rPr>
          <w:rFonts w:eastAsia="Times New Roman"/>
          <w:color w:val="7030A0"/>
        </w:rPr>
        <w:t>Duplicate deleted</w:t>
      </w:r>
      <w:r>
        <w:rPr>
          <w:rFonts w:eastAsia="Times New Roman"/>
          <w:color w:val="7030A0"/>
        </w:rPr>
        <w:t>.</w:t>
      </w:r>
    </w:p>
    <w:p w14:paraId="560F7F22" w14:textId="359602BE" w:rsidR="008818A8" w:rsidRDefault="008818A8" w:rsidP="008818A8">
      <w:pPr>
        <w:pStyle w:val="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Conditions 62 and 71 </w:t>
      </w:r>
      <w:r w:rsidR="00532878">
        <w:rPr>
          <w:rFonts w:eastAsia="Times New Roman"/>
        </w:rPr>
        <w:t>–</w:t>
      </w:r>
      <w:r>
        <w:rPr>
          <w:rFonts w:eastAsia="Times New Roman"/>
        </w:rPr>
        <w:t xml:space="preserve"> duplicate</w:t>
      </w:r>
    </w:p>
    <w:p w14:paraId="1225D244" w14:textId="1ED3456B" w:rsidR="00532878" w:rsidRPr="00532878" w:rsidRDefault="00532878" w:rsidP="00532878">
      <w:pPr>
        <w:pStyle w:val="NoSpacing"/>
        <w:ind w:left="720"/>
        <w:rPr>
          <w:rFonts w:eastAsia="Times New Roman"/>
          <w:color w:val="7030A0"/>
        </w:rPr>
      </w:pPr>
      <w:r w:rsidRPr="00532878">
        <w:rPr>
          <w:rFonts w:eastAsia="Times New Roman"/>
          <w:color w:val="7030A0"/>
        </w:rPr>
        <w:t>Duplicate deleted</w:t>
      </w:r>
      <w:r>
        <w:rPr>
          <w:rFonts w:eastAsia="Times New Roman"/>
          <w:color w:val="7030A0"/>
        </w:rPr>
        <w:t>.</w:t>
      </w:r>
    </w:p>
    <w:p w14:paraId="2B8D1F3C" w14:textId="2A1ADC56" w:rsidR="008818A8" w:rsidRDefault="008818A8" w:rsidP="008818A8">
      <w:pPr>
        <w:pStyle w:val="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Conditions 82 and 101 – duplicate</w:t>
      </w:r>
    </w:p>
    <w:p w14:paraId="63838723" w14:textId="55AD26C5" w:rsidR="00532878" w:rsidRPr="00532878" w:rsidRDefault="00532878" w:rsidP="00532878">
      <w:pPr>
        <w:pStyle w:val="NoSpacing"/>
        <w:ind w:left="720"/>
        <w:rPr>
          <w:rFonts w:eastAsia="Times New Roman"/>
          <w:color w:val="7030A0"/>
        </w:rPr>
      </w:pPr>
      <w:r w:rsidRPr="00532878">
        <w:rPr>
          <w:rFonts w:eastAsia="Times New Roman"/>
          <w:color w:val="7030A0"/>
        </w:rPr>
        <w:t>Duplicate deleted.</w:t>
      </w:r>
    </w:p>
    <w:p w14:paraId="5FF3F924" w14:textId="12B08427" w:rsidR="008818A8" w:rsidRDefault="008818A8" w:rsidP="008818A8">
      <w:pPr>
        <w:pStyle w:val="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Conditions 83 and 99 – duplicate/conflicting</w:t>
      </w:r>
    </w:p>
    <w:p w14:paraId="18CA8D6F" w14:textId="2F48E928" w:rsidR="00AA0153" w:rsidRPr="00AA0153" w:rsidRDefault="00AA0153" w:rsidP="00AA0153">
      <w:pPr>
        <w:pStyle w:val="NoSpacing"/>
        <w:ind w:left="720"/>
        <w:rPr>
          <w:rFonts w:eastAsia="Times New Roman"/>
          <w:color w:val="7030A0"/>
        </w:rPr>
      </w:pPr>
      <w:r w:rsidRPr="00AA0153">
        <w:rPr>
          <w:rFonts w:eastAsia="Times New Roman"/>
          <w:color w:val="7030A0"/>
        </w:rPr>
        <w:t xml:space="preserve">Condition 83 remains – condition repeating requirement removed. See condition 100 deleted. </w:t>
      </w:r>
    </w:p>
    <w:p w14:paraId="73B064D1" w14:textId="77777777" w:rsidR="00AA0153" w:rsidRDefault="008818A8" w:rsidP="008818A8">
      <w:pPr>
        <w:pStyle w:val="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Condition 9(a) - remove requirement for compliance with 4.5m height</w:t>
      </w:r>
    </w:p>
    <w:p w14:paraId="2DA9CAB2" w14:textId="690E7AF5" w:rsidR="008818A8" w:rsidRPr="00787323" w:rsidRDefault="00AA0153" w:rsidP="00AA0153">
      <w:pPr>
        <w:pStyle w:val="NoSpacing"/>
        <w:ind w:left="720"/>
        <w:rPr>
          <w:rFonts w:eastAsia="Times New Roman"/>
          <w:color w:val="7030A0"/>
        </w:rPr>
      </w:pPr>
      <w:r w:rsidRPr="00787323">
        <w:rPr>
          <w:rFonts w:eastAsia="Times New Roman"/>
          <w:color w:val="7030A0"/>
        </w:rPr>
        <w:t xml:space="preserve">Condition 9(a) replaced by new condition 9(a) addressing maximum overall building height to be 9m including balustrades, and 9(b) requiring green roofs and landscaping </w:t>
      </w:r>
      <w:r w:rsidR="00787323" w:rsidRPr="00787323">
        <w:rPr>
          <w:rFonts w:eastAsia="Times New Roman"/>
          <w:color w:val="7030A0"/>
        </w:rPr>
        <w:t xml:space="preserve">treatment of </w:t>
      </w:r>
      <w:r w:rsidRPr="00787323">
        <w:rPr>
          <w:rFonts w:eastAsia="Times New Roman"/>
          <w:color w:val="7030A0"/>
        </w:rPr>
        <w:t>balance of roof top deck area</w:t>
      </w:r>
      <w:r w:rsidR="00AF02C4">
        <w:rPr>
          <w:rFonts w:eastAsia="Times New Roman"/>
          <w:color w:val="7030A0"/>
        </w:rPr>
        <w:t>s</w:t>
      </w:r>
      <w:r w:rsidRPr="00787323">
        <w:rPr>
          <w:rFonts w:eastAsia="Times New Roman"/>
          <w:color w:val="7030A0"/>
        </w:rPr>
        <w:t xml:space="preserve"> greater than 40sqm on northern building</w:t>
      </w:r>
      <w:r w:rsidR="00787323" w:rsidRPr="00787323">
        <w:rPr>
          <w:rFonts w:eastAsia="Times New Roman"/>
          <w:color w:val="7030A0"/>
        </w:rPr>
        <w:t>.</w:t>
      </w:r>
      <w:r w:rsidRPr="00787323">
        <w:rPr>
          <w:rFonts w:eastAsia="Times New Roman"/>
          <w:color w:val="7030A0"/>
        </w:rPr>
        <w:t xml:space="preserve"> </w:t>
      </w:r>
      <w:r w:rsidR="008818A8" w:rsidRPr="00787323">
        <w:rPr>
          <w:rFonts w:eastAsia="Times New Roman"/>
          <w:color w:val="7030A0"/>
        </w:rPr>
        <w:t xml:space="preserve"> </w:t>
      </w:r>
    </w:p>
    <w:p w14:paraId="65D1E8BA" w14:textId="36766ACA" w:rsidR="008818A8" w:rsidRDefault="008818A8" w:rsidP="008818A8">
      <w:pPr>
        <w:pStyle w:val="NoSpacing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Remove reasons from </w:t>
      </w:r>
      <w:proofErr w:type="spellStart"/>
      <w:r>
        <w:rPr>
          <w:rFonts w:eastAsia="Times New Roman"/>
        </w:rPr>
        <w:t>TfNSW</w:t>
      </w:r>
      <w:proofErr w:type="spellEnd"/>
      <w:r>
        <w:rPr>
          <w:rFonts w:eastAsia="Times New Roman"/>
        </w:rPr>
        <w:t xml:space="preserve"> conditions and add as notes and change the wording of the reason for Condition 94 – to remove ‘continuing informal access’ and replace with ‘otherwise permitted by </w:t>
      </w:r>
      <w:proofErr w:type="spellStart"/>
      <w:r>
        <w:rPr>
          <w:rFonts w:eastAsia="Times New Roman"/>
        </w:rPr>
        <w:t>TfNSW</w:t>
      </w:r>
      <w:proofErr w:type="spellEnd"/>
      <w:r>
        <w:rPr>
          <w:rFonts w:eastAsia="Times New Roman"/>
        </w:rPr>
        <w:t xml:space="preserve">’ </w:t>
      </w:r>
    </w:p>
    <w:p w14:paraId="77EB9395" w14:textId="76DD54D5" w:rsidR="00787323" w:rsidRDefault="00787323" w:rsidP="00787323">
      <w:pPr>
        <w:pStyle w:val="NoSpacing"/>
        <w:ind w:left="720"/>
        <w:rPr>
          <w:rFonts w:eastAsia="Times New Roman"/>
        </w:rPr>
      </w:pPr>
      <w:r w:rsidRPr="00787323">
        <w:rPr>
          <w:rFonts w:eastAsia="Times New Roman"/>
          <w:color w:val="7030A0"/>
        </w:rPr>
        <w:t xml:space="preserve">All </w:t>
      </w:r>
      <w:proofErr w:type="spellStart"/>
      <w:r w:rsidRPr="00787323">
        <w:rPr>
          <w:rFonts w:eastAsia="Times New Roman"/>
          <w:color w:val="7030A0"/>
        </w:rPr>
        <w:t>TfNSW</w:t>
      </w:r>
      <w:proofErr w:type="spellEnd"/>
      <w:r w:rsidRPr="00787323">
        <w:rPr>
          <w:rFonts w:eastAsia="Times New Roman"/>
          <w:color w:val="7030A0"/>
        </w:rPr>
        <w:t xml:space="preserve"> ‘reasons for condition’ explanations removed into Notes</w:t>
      </w:r>
      <w:r w:rsidR="00A46921">
        <w:rPr>
          <w:rFonts w:eastAsia="Times New Roman"/>
          <w:color w:val="7030A0"/>
        </w:rPr>
        <w:t>.</w:t>
      </w:r>
      <w:r w:rsidRPr="00787323">
        <w:rPr>
          <w:rFonts w:eastAsia="Times New Roman"/>
          <w:color w:val="7030A0"/>
        </w:rPr>
        <w:t xml:space="preserve">  </w:t>
      </w:r>
    </w:p>
    <w:p w14:paraId="40DA0E26" w14:textId="240C5AC1" w:rsidR="008818A8" w:rsidRDefault="008818A8" w:rsidP="008818A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New condition – Prior to CC – detailed landscaping plans for roof top to be provided</w:t>
      </w:r>
    </w:p>
    <w:p w14:paraId="09025CD5" w14:textId="00DFA19F" w:rsidR="00A46921" w:rsidRPr="00A46921" w:rsidRDefault="00A46921" w:rsidP="00A46921">
      <w:pPr>
        <w:pStyle w:val="ListParagraph"/>
        <w:rPr>
          <w:rFonts w:eastAsia="Times New Roman"/>
          <w:color w:val="7030A0"/>
        </w:rPr>
      </w:pPr>
      <w:r w:rsidRPr="00A46921">
        <w:rPr>
          <w:rFonts w:eastAsia="Times New Roman"/>
          <w:color w:val="7030A0"/>
        </w:rPr>
        <w:t>See amended condition 9(b).</w:t>
      </w:r>
    </w:p>
    <w:p w14:paraId="085D94D6" w14:textId="605E49AB" w:rsidR="008818A8" w:rsidRDefault="008818A8" w:rsidP="008818A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New condition – northern building to be reduced to maximum of 9m in height (including balustrading)</w:t>
      </w:r>
    </w:p>
    <w:p w14:paraId="1C3D09AD" w14:textId="2451EDC7" w:rsidR="00A46921" w:rsidRPr="00A46921" w:rsidRDefault="00A46921" w:rsidP="00A46921">
      <w:pPr>
        <w:pStyle w:val="ListParagraph"/>
        <w:rPr>
          <w:rFonts w:eastAsia="Times New Roman"/>
          <w:color w:val="7030A0"/>
        </w:rPr>
      </w:pPr>
      <w:r w:rsidRPr="00A46921">
        <w:rPr>
          <w:rFonts w:eastAsia="Times New Roman"/>
          <w:color w:val="7030A0"/>
        </w:rPr>
        <w:t>See amended condition 9(a).</w:t>
      </w:r>
    </w:p>
    <w:p w14:paraId="0807E0F6" w14:textId="301925E4" w:rsidR="008818A8" w:rsidRDefault="008818A8"/>
    <w:p w14:paraId="4FCF6841" w14:textId="62DF69F1" w:rsidR="00532878" w:rsidRDefault="00532878"/>
    <w:p w14:paraId="27CEB033" w14:textId="77777777" w:rsidR="00532878" w:rsidRDefault="00532878" w:rsidP="00532878"/>
    <w:p w14:paraId="2ABD0BA5" w14:textId="5D051A4C" w:rsidR="00532878" w:rsidRDefault="00532878" w:rsidP="00532878">
      <w:r>
        <w:t>Other matters</w:t>
      </w:r>
    </w:p>
    <w:p w14:paraId="31749541" w14:textId="1AB2BFD8" w:rsidR="00532878" w:rsidRDefault="00532878" w:rsidP="005328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80151">
        <w:rPr>
          <w:rFonts w:ascii="Arial" w:hAnsi="Arial" w:cs="Arial"/>
        </w:rPr>
        <w:t xml:space="preserve">Deferred commencement conditions dealing with acid </w:t>
      </w:r>
      <w:proofErr w:type="spellStart"/>
      <w:r w:rsidRPr="00880151">
        <w:rPr>
          <w:rFonts w:ascii="Arial" w:hAnsi="Arial" w:cs="Arial"/>
        </w:rPr>
        <w:t>sulfate</w:t>
      </w:r>
      <w:proofErr w:type="spellEnd"/>
      <w:r w:rsidRPr="00880151">
        <w:rPr>
          <w:rFonts w:ascii="Arial" w:hAnsi="Arial" w:cs="Arial"/>
        </w:rPr>
        <w:t xml:space="preserve"> soil deleted, </w:t>
      </w:r>
      <w:r w:rsidR="00835BAA" w:rsidRPr="00880151">
        <w:rPr>
          <w:rFonts w:ascii="Arial" w:hAnsi="Arial" w:cs="Arial"/>
        </w:rPr>
        <w:t>amended,</w:t>
      </w:r>
      <w:r w:rsidRPr="00880151">
        <w:rPr>
          <w:rFonts w:ascii="Arial" w:hAnsi="Arial" w:cs="Arial"/>
        </w:rPr>
        <w:t xml:space="preserve"> and relocated under ‘… required to be complied with prior to issue of construction certificate…’ See condition 11.</w:t>
      </w:r>
    </w:p>
    <w:p w14:paraId="5052AE11" w14:textId="77777777" w:rsidR="00880151" w:rsidRPr="00880151" w:rsidRDefault="00880151" w:rsidP="00880151">
      <w:pPr>
        <w:pStyle w:val="ListParagraph"/>
        <w:rPr>
          <w:rFonts w:ascii="Arial" w:hAnsi="Arial" w:cs="Arial"/>
        </w:rPr>
      </w:pPr>
    </w:p>
    <w:p w14:paraId="608EB00F" w14:textId="0EECB57E" w:rsidR="00532878" w:rsidRDefault="00532878" w:rsidP="005328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80151">
        <w:rPr>
          <w:rFonts w:ascii="Arial" w:hAnsi="Arial" w:cs="Arial"/>
        </w:rPr>
        <w:t xml:space="preserve">An amended BASIX certificate has been provided. See condition 38. </w:t>
      </w:r>
    </w:p>
    <w:p w14:paraId="29FB6B28" w14:textId="77777777" w:rsidR="00880151" w:rsidRPr="00880151" w:rsidRDefault="00880151" w:rsidP="00880151">
      <w:pPr>
        <w:rPr>
          <w:rFonts w:ascii="Arial" w:hAnsi="Arial" w:cs="Arial"/>
        </w:rPr>
      </w:pPr>
    </w:p>
    <w:p w14:paraId="231E2217" w14:textId="7D024089" w:rsidR="00880151" w:rsidRDefault="00CE1D30" w:rsidP="005328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80151">
        <w:rPr>
          <w:rFonts w:ascii="Arial" w:hAnsi="Arial" w:cs="Arial"/>
        </w:rPr>
        <w:t xml:space="preserve">Condition 22 a) sees a reduction of the northern Milton Street carriageway upgrade to 7.0m. </w:t>
      </w:r>
      <w:r w:rsidR="00065C3D" w:rsidRPr="00880151">
        <w:rPr>
          <w:rFonts w:ascii="Arial" w:hAnsi="Arial" w:cs="Arial"/>
        </w:rPr>
        <w:t xml:space="preserve">Once the new stormwater line is installed under the southern part of Milton Street Council </w:t>
      </w:r>
      <w:r w:rsidR="00863637">
        <w:rPr>
          <w:rFonts w:ascii="Arial" w:hAnsi="Arial" w:cs="Arial"/>
        </w:rPr>
        <w:t xml:space="preserve">requires </w:t>
      </w:r>
      <w:r w:rsidR="00065C3D" w:rsidRPr="00880151">
        <w:rPr>
          <w:rFonts w:ascii="Arial" w:hAnsi="Arial" w:cs="Arial"/>
        </w:rPr>
        <w:t xml:space="preserve">that the carriageway be resealed to a width of 7.5m and this new seal be finished on both sides with concrete edge strips. </w:t>
      </w:r>
      <w:r w:rsidR="00880151" w:rsidRPr="00880151">
        <w:rPr>
          <w:rFonts w:ascii="Arial" w:hAnsi="Arial" w:cs="Arial"/>
        </w:rPr>
        <w:t xml:space="preserve">Council considers this an evident material public benefit balancing the individual benefit to the application from utilising the public road to provide a new stormwater line servicing the stormwater discharge needs of the development. The applicant will also be providing new stormwater legs and pits into this line </w:t>
      </w:r>
      <w:r w:rsidR="00AF02C4">
        <w:rPr>
          <w:rFonts w:ascii="Arial" w:hAnsi="Arial" w:cs="Arial"/>
        </w:rPr>
        <w:t>along south</w:t>
      </w:r>
      <w:r w:rsidR="00880151" w:rsidRPr="00880151">
        <w:rPr>
          <w:rFonts w:ascii="Arial" w:hAnsi="Arial" w:cs="Arial"/>
        </w:rPr>
        <w:t xml:space="preserve"> Milton Street. However, as noted in condition 45 the cost of these works may be </w:t>
      </w:r>
      <w:r w:rsidR="00835BAA" w:rsidRPr="00880151">
        <w:rPr>
          <w:rFonts w:ascii="Arial" w:hAnsi="Arial" w:cs="Arial"/>
        </w:rPr>
        <w:t>offset,</w:t>
      </w:r>
      <w:r w:rsidR="00880151" w:rsidRPr="00880151">
        <w:rPr>
          <w:rFonts w:ascii="Arial" w:hAnsi="Arial" w:cs="Arial"/>
        </w:rPr>
        <w:t xml:space="preserve"> and council will offset</w:t>
      </w:r>
      <w:r w:rsidR="00AF02C4">
        <w:rPr>
          <w:rFonts w:ascii="Arial" w:hAnsi="Arial" w:cs="Arial"/>
        </w:rPr>
        <w:t xml:space="preserve"> from </w:t>
      </w:r>
      <w:r w:rsidR="00880151" w:rsidRPr="00880151">
        <w:rPr>
          <w:rFonts w:ascii="Arial" w:hAnsi="Arial" w:cs="Arial"/>
        </w:rPr>
        <w:t xml:space="preserve">the full value of the urban road contribution subject to the developer providing the cost of these works on </w:t>
      </w:r>
      <w:r w:rsidR="00AF02C4">
        <w:rPr>
          <w:rFonts w:ascii="Arial" w:hAnsi="Arial" w:cs="Arial"/>
        </w:rPr>
        <w:t xml:space="preserve">an </w:t>
      </w:r>
      <w:r w:rsidR="00880151" w:rsidRPr="00880151">
        <w:rPr>
          <w:rFonts w:ascii="Arial" w:hAnsi="Arial" w:cs="Arial"/>
        </w:rPr>
        <w:t xml:space="preserve">asset creation sheet. </w:t>
      </w:r>
    </w:p>
    <w:p w14:paraId="560E9EDA" w14:textId="77777777" w:rsidR="00880151" w:rsidRPr="00880151" w:rsidRDefault="00880151" w:rsidP="00880151">
      <w:pPr>
        <w:pStyle w:val="ListParagraph"/>
        <w:rPr>
          <w:rFonts w:ascii="Arial" w:hAnsi="Arial" w:cs="Arial"/>
        </w:rPr>
      </w:pPr>
    </w:p>
    <w:p w14:paraId="6560EBE4" w14:textId="1A281BE7" w:rsidR="00CE1D30" w:rsidRDefault="00880151" w:rsidP="005328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80151">
        <w:rPr>
          <w:rFonts w:ascii="Arial" w:hAnsi="Arial" w:cs="Arial"/>
        </w:rPr>
        <w:t xml:space="preserve">  </w:t>
      </w:r>
      <w:r w:rsidR="00863637">
        <w:rPr>
          <w:rFonts w:ascii="Arial" w:hAnsi="Arial" w:cs="Arial"/>
        </w:rPr>
        <w:t xml:space="preserve">Condition 22 b) has been amended to require final stormwater pipe sizing to include all contributing catchments. This is accepted by the applicant. </w:t>
      </w:r>
    </w:p>
    <w:p w14:paraId="29A282A8" w14:textId="77777777" w:rsidR="00863637" w:rsidRPr="00863637" w:rsidRDefault="00863637" w:rsidP="00863637">
      <w:pPr>
        <w:pStyle w:val="ListParagraph"/>
        <w:rPr>
          <w:rFonts w:ascii="Arial" w:hAnsi="Arial" w:cs="Arial"/>
        </w:rPr>
      </w:pPr>
    </w:p>
    <w:p w14:paraId="7ABFC2D6" w14:textId="56E761B3" w:rsidR="00863637" w:rsidRDefault="00863637" w:rsidP="005328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Condition 23 and supporting notes confirms that the applicant can access and service the basement waste storage area with the vehicle </w:t>
      </w:r>
      <w:r w:rsidR="00835BAA">
        <w:rPr>
          <w:rFonts w:ascii="Arial" w:hAnsi="Arial" w:cs="Arial"/>
        </w:rPr>
        <w:t xml:space="preserve">and access ramp grade etc as proposed. </w:t>
      </w:r>
      <w:r>
        <w:rPr>
          <w:rFonts w:ascii="Arial" w:hAnsi="Arial" w:cs="Arial"/>
        </w:rPr>
        <w:t xml:space="preserve"> </w:t>
      </w:r>
    </w:p>
    <w:p w14:paraId="4C58D970" w14:textId="77777777" w:rsidR="00835BAA" w:rsidRPr="00835BAA" w:rsidRDefault="00835BAA" w:rsidP="00835BAA">
      <w:pPr>
        <w:pStyle w:val="ListParagraph"/>
        <w:rPr>
          <w:rFonts w:ascii="Arial" w:hAnsi="Arial" w:cs="Arial"/>
        </w:rPr>
      </w:pPr>
    </w:p>
    <w:p w14:paraId="059BFD80" w14:textId="1BF5F703" w:rsidR="00835BAA" w:rsidRDefault="00835BAA" w:rsidP="00835BAA">
      <w:pPr>
        <w:rPr>
          <w:rFonts w:ascii="Arial" w:hAnsi="Arial" w:cs="Arial"/>
        </w:rPr>
      </w:pPr>
    </w:p>
    <w:p w14:paraId="4611ECCE" w14:textId="77777777" w:rsidR="00835BAA" w:rsidRPr="00835BAA" w:rsidRDefault="00835BAA" w:rsidP="00835BAA">
      <w:pPr>
        <w:rPr>
          <w:rFonts w:ascii="Arial" w:hAnsi="Arial" w:cs="Arial"/>
        </w:rPr>
      </w:pPr>
    </w:p>
    <w:p w14:paraId="2FF024B5" w14:textId="77777777" w:rsidR="00532878" w:rsidRPr="00880151" w:rsidRDefault="00532878">
      <w:pPr>
        <w:rPr>
          <w:rFonts w:ascii="Arial" w:hAnsi="Arial" w:cs="Arial"/>
        </w:rPr>
      </w:pPr>
    </w:p>
    <w:sectPr w:rsidR="00532878" w:rsidRPr="00880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1F0C"/>
    <w:multiLevelType w:val="hybridMultilevel"/>
    <w:tmpl w:val="1862B0D6"/>
    <w:lvl w:ilvl="0" w:tplc="4D5AD46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680A"/>
    <w:multiLevelType w:val="hybridMultilevel"/>
    <w:tmpl w:val="DCFC40E8"/>
    <w:lvl w:ilvl="0" w:tplc="5FD02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025049">
    <w:abstractNumId w:val="1"/>
  </w:num>
  <w:num w:numId="2" w16cid:durableId="151480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8"/>
    <w:rsid w:val="00065C3D"/>
    <w:rsid w:val="003A3712"/>
    <w:rsid w:val="00532878"/>
    <w:rsid w:val="005C6CF8"/>
    <w:rsid w:val="00690904"/>
    <w:rsid w:val="00787323"/>
    <w:rsid w:val="007A5521"/>
    <w:rsid w:val="00835BAA"/>
    <w:rsid w:val="00863637"/>
    <w:rsid w:val="00880151"/>
    <w:rsid w:val="008818A8"/>
    <w:rsid w:val="00A46921"/>
    <w:rsid w:val="00AA0153"/>
    <w:rsid w:val="00AF02C4"/>
    <w:rsid w:val="00CE1D30"/>
    <w:rsid w:val="00CF69A6"/>
    <w:rsid w:val="00F31E59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7B44"/>
  <w15:chartTrackingRefBased/>
  <w15:docId w15:val="{DC71687C-1D69-4532-A14A-96BC00E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818A8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818A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619</Words>
  <Characters>3454</Characters>
  <Application>Microsoft Office Word</Application>
  <DocSecurity>0</DocSecurity>
  <Lines>77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Denize, Steven</dc:creator>
  <cp:keywords/>
  <dc:description/>
  <cp:lastModifiedBy>Denize, Steven</cp:lastModifiedBy>
  <cp:revision>8</cp:revision>
  <dcterms:created xsi:type="dcterms:W3CDTF">2023-10-09T00:01:00Z</dcterms:created>
  <dcterms:modified xsi:type="dcterms:W3CDTF">2023-10-11T23:16:00Z</dcterms:modified>
</cp:coreProperties>
</file>